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42"/>
        <w:gridCol w:w="1499"/>
        <w:gridCol w:w="1818"/>
        <w:gridCol w:w="1839"/>
        <w:gridCol w:w="1606"/>
      </w:tblGrid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8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Применение герметика Стилант</w:t>
            </w:r>
          </w:p>
        </w:tc>
      </w:tr>
      <w:tr>
        <w:tblPrEx>
          <w:shd w:val="clear" w:color="auto" w:fill="d0ddef"/>
        </w:tblPrEx>
        <w:trPr>
          <w:trHeight w:val="741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    ГОД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ru-RU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КОЛИЧЕСТВО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Шпунта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ТИП ШПУНТОВЫХ КОНСТРУКЦИЙ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ДЛИНА ШПУНТОВЫХ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СВАЙ</w:t>
            </w:r>
          </w:p>
        </w:tc>
      </w:tr>
      <w:tr>
        <w:tblPrEx>
          <w:shd w:val="clear" w:color="auto" w:fill="d0ddef"/>
        </w:tblPrEx>
        <w:trPr>
          <w:trHeight w:val="658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Rheinquerung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Illverich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Тоннель под Рейном</w:t>
            </w:r>
            <w:r>
              <w:rPr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1998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120000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PU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25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363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Объезд </w:t>
            </w:r>
            <w:r>
              <w:rPr>
                <w:shd w:val="nil" w:color="auto" w:fill="auto"/>
                <w:rtl w:val="0"/>
                <w:lang w:val="en-US"/>
              </w:rPr>
              <w:t xml:space="preserve"> Bad Ailing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12000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75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Подземные сооружения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Мюнхен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1998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5000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658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Башня </w:t>
            </w:r>
            <w:r>
              <w:rPr>
                <w:shd w:val="nil" w:color="auto" w:fill="auto"/>
                <w:rtl w:val="0"/>
                <w:lang w:val="en-US"/>
              </w:rPr>
              <w:t>Hines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Мюнхен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12000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22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93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Многоуровневая стоянка Аэропорт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Мюнхен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10000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16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1052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Хайфа Израиль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>Аквапарк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Многоуровневая парковка </w:t>
            </w:r>
            <w:r>
              <w:rPr>
                <w:shd w:val="nil" w:color="auto" w:fill="auto"/>
                <w:rtl w:val="0"/>
                <w:lang w:val="ru-RU"/>
              </w:rPr>
              <w:t xml:space="preserve">( </w:t>
            </w:r>
            <w:r>
              <w:rPr>
                <w:shd w:val="nil" w:color="auto" w:fill="auto"/>
                <w:rtl w:val="0"/>
                <w:lang w:val="ru-RU"/>
              </w:rPr>
              <w:t xml:space="preserve">на глубине </w:t>
            </w:r>
            <w:r>
              <w:rPr>
                <w:shd w:val="nil" w:color="auto" w:fill="auto"/>
                <w:rtl w:val="0"/>
                <w:lang w:val="ru-RU"/>
              </w:rPr>
              <w:t xml:space="preserve">9 </w:t>
            </w:r>
            <w:r>
              <w:rPr>
                <w:shd w:val="nil" w:color="auto" w:fill="auto"/>
                <w:rtl w:val="0"/>
                <w:lang w:val="ru-RU"/>
              </w:rPr>
              <w:t>м в море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Контакт с морской водой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1999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1000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AZ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en-US"/>
              </w:rPr>
              <w:t>12</w:t>
            </w:r>
            <w:r>
              <w:rPr>
                <w:shd w:val="nil" w:color="auto" w:fill="auto"/>
                <w:rtl w:val="0"/>
                <w:lang w:val="ru-RU"/>
              </w:rPr>
              <w:t xml:space="preserve"> м</w:t>
            </w:r>
          </w:p>
        </w:tc>
      </w:tr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Подземные сооружения </w:t>
            </w:r>
            <w:r>
              <w:rPr>
                <w:shd w:val="nil" w:color="auto" w:fill="auto"/>
                <w:rtl w:val="0"/>
                <w:lang w:val="en-US"/>
              </w:rPr>
              <w:t>Vienna Austria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30000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714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Берегоукрепление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Венеция  Италия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1999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750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 2</w:t>
            </w:r>
            <w:r>
              <w:rPr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658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Ж</w:t>
            </w:r>
            <w:r>
              <w:rPr>
                <w:shd w:val="nil" w:color="auto" w:fill="auto"/>
                <w:rtl w:val="0"/>
                <w:lang w:val="en-US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Д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станция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Lerther  Bahnhof Berlin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3000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 25</w:t>
            </w:r>
            <w:r>
              <w:rPr>
                <w:shd w:val="nil" w:color="auto" w:fill="auto"/>
                <w:rtl w:val="0"/>
                <w:lang w:val="ru-RU"/>
              </w:rPr>
              <w:t>/32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543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Многоуровневая парковка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Центр </w:t>
            </w:r>
            <w:r>
              <w:rPr>
                <w:shd w:val="nil" w:color="auto" w:fill="auto"/>
                <w:rtl w:val="0"/>
                <w:lang w:val="en-US"/>
              </w:rPr>
              <w:t>Leipzig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5000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LX 25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51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Авто Эстакада Мюнхен Север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1998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2300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Hoesch 606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18,5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770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>ICE</w:t>
            </w:r>
            <w:r>
              <w:rPr>
                <w:shd w:val="nil" w:color="auto" w:fill="auto"/>
                <w:rtl w:val="0"/>
                <w:lang w:val="ru-RU"/>
              </w:rPr>
              <w:t xml:space="preserve"> Железная дорога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Amsterdam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en-US"/>
              </w:rPr>
              <w:t>Dusseldorf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60000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AZ26/PU25/H605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en-US"/>
              </w:rPr>
              <w:t>21</w:t>
            </w:r>
            <w:r>
              <w:rPr>
                <w:shd w:val="nil" w:color="auto" w:fill="auto"/>
                <w:rtl w:val="0"/>
                <w:lang w:val="ru-RU"/>
              </w:rPr>
              <w:t xml:space="preserve"> м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Игровой центр  </w:t>
            </w:r>
            <w:r>
              <w:rPr>
                <w:shd w:val="nil" w:color="auto" w:fill="auto"/>
                <w:rtl w:val="0"/>
                <w:lang w:val="en-US"/>
              </w:rPr>
              <w:t>Lindau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1000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Hoesch 60</w:t>
            </w: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273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Ауди центр </w:t>
            </w:r>
            <w:r>
              <w:rPr>
                <w:shd w:val="nil" w:color="auto" w:fill="auto"/>
                <w:rtl w:val="0"/>
                <w:lang w:val="en-US"/>
              </w:rPr>
              <w:t>Ingolstadt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1999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5000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PU25/32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en-US"/>
              </w:rPr>
              <w:t>24</w:t>
            </w:r>
            <w:r>
              <w:rPr>
                <w:shd w:val="nil" w:color="auto" w:fill="auto"/>
                <w:rtl w:val="0"/>
                <w:lang w:val="ru-RU"/>
              </w:rPr>
              <w:t xml:space="preserve"> м</w:t>
            </w:r>
          </w:p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Подземные сооружения</w:t>
            </w:r>
            <w:r>
              <w:rPr>
                <w:shd w:val="nil" w:color="auto" w:fill="auto"/>
                <w:rtl w:val="0"/>
                <w:lang w:val="en-US"/>
              </w:rPr>
              <w:t xml:space="preserve"> Hannover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2001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4000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Hoesch 606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20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1063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Умм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Каср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Ирак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реконструкция глубоководного порта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Контакт с морской водой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2004</w:t>
            </w:r>
            <w:r>
              <w:rPr>
                <w:rFonts w:ascii="Arial" w:hAnsi="Arial"/>
                <w:b w:val="1"/>
                <w:bCs w:val="1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4700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PS 31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21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1018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Реконструкция судоходного канала </w:t>
            </w:r>
            <w:r>
              <w:rPr>
                <w:rFonts w:ascii="Arial" w:hAnsi="Arial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(IHNC) </w:t>
            </w:r>
            <w:r>
              <w:rPr>
                <w:rFonts w:ascii="Arial" w:hAnsi="Arial" w:hint="default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Сибрук </w:t>
            </w:r>
            <w:r>
              <w:rPr>
                <w:rFonts w:ascii="Arial" w:hAnsi="Arial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Новый Орлеан</w:t>
            </w:r>
            <w:r>
              <w:rPr>
                <w:rFonts w:ascii="Arial" w:hAnsi="Arial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Контакт с морской водой</w:t>
            </w:r>
            <w:r>
              <w:rPr>
                <w:rFonts w:ascii="Arial" w:hAnsi="Arial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2009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3200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PS 27.5 , PS 31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1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Пойнт Лома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Калифорния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 Реконструкция причальной стенки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Контакт с морской водой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2009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en-US"/>
              </w:rPr>
              <w:t>wom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7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pacing w:val="0"/>
                <w:shd w:val="clear" w:color="auto" w:fill="f2f2f2"/>
              </w:rPr>
            </w:pP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Фукусима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Япония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Ремонтные работы затонувшего водослива на нижней стороне плотины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2011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ru-RU"/>
              </w:rPr>
              <w:t>457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101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Порт северной гавани Манилы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Реконструкция контейнерного порта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pacing w:val="0"/>
                <w:shd w:val="clear" w:color="auto" w:fill="f2f2f2"/>
                <w:rtl w:val="0"/>
                <w:lang w:val="ru-RU"/>
              </w:rPr>
              <w:t>Контакт с морской водой</w:t>
            </w:r>
            <w:r>
              <w:rPr>
                <w:rFonts w:ascii="Times New Roman" w:hAnsi="Times New Roman"/>
                <w:spacing w:val="0"/>
                <w:shd w:val="clear" w:color="auto" w:fill="f2f2f2"/>
                <w:rtl w:val="0"/>
                <w:lang w:val="ru-RU"/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2015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950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ru-RU"/>
              </w:rPr>
              <w:t>1600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1018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Гетеборг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Швеция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 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Туннель между Гетеборгом и островом Хиссинген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Контакт  с морской водой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2016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750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ru-RU"/>
              </w:rPr>
              <w:t>1220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39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Фритаун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Сьерра Леоне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: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Восстановление дамбы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2017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en-US"/>
              </w:rPr>
              <w:t>FD180, LPB180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3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 xml:space="preserve">Центр строительства крупнотоннажных морских сооружений </w:t>
            </w:r>
            <w:r>
              <w:rPr>
                <w:rFonts w:ascii="Arial" w:hAnsi="Arial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>(</w:t>
            </w:r>
            <w:r>
              <w:rPr>
                <w:rFonts w:ascii="Arial" w:hAnsi="Arial" w:hint="default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>Кольская верфь</w:t>
            </w:r>
            <w:r>
              <w:rPr>
                <w:rFonts w:ascii="Arial" w:hAnsi="Arial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 xml:space="preserve">) </w:t>
            </w:r>
            <w:r>
              <w:rPr>
                <w:rFonts w:ascii="Arial" w:hAnsi="Arial" w:hint="default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>в селе Белокаменка</w:t>
            </w:r>
            <w:r>
              <w:rPr>
                <w:rFonts w:ascii="Arial" w:hAnsi="Arial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>западный берег Кольского залива</w:t>
            </w:r>
            <w:r>
              <w:rPr>
                <w:rFonts w:ascii="Arial" w:hAnsi="Arial"/>
                <w:outline w:val="0"/>
                <w:color w:val="444444"/>
                <w:u w:color="444444"/>
                <w:shd w:val="clear" w:color="auto" w:fill="ffffff"/>
                <w:rtl w:val="0"/>
                <w:lang w:val="ru-RU"/>
                <w14:textFill>
                  <w14:solidFill>
                    <w14:srgbClr w14:val="444444"/>
                  </w14:solidFill>
                </w14:textFill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2018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1332 </w:t>
            </w:r>
            <w:r>
              <w:rPr>
                <w:shd w:val="nil" w:color="auto" w:fill="auto"/>
                <w:rtl w:val="0"/>
                <w:lang w:val="ru-RU"/>
              </w:rPr>
              <w:t>тонны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ru-RU"/>
              </w:rPr>
              <w:t>1020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109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Коффердам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Вознесенская набережная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2018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320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VL</w:t>
            </w:r>
            <w:r>
              <w:rPr>
                <w:shd w:val="nil" w:color="auto" w:fill="auto"/>
                <w:rtl w:val="0"/>
                <w:lang w:val="ru-RU"/>
              </w:rPr>
              <w:t xml:space="preserve">606 </w:t>
            </w:r>
            <w:r>
              <w:rPr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 xml:space="preserve">12 </w:t>
            </w:r>
            <w:r>
              <w:rPr>
                <w:shd w:val="nil" w:color="auto" w:fill="auto"/>
                <w:rtl w:val="0"/>
                <w:lang w:val="ru-RU"/>
              </w:rPr>
              <w:t>м</w:t>
            </w:r>
          </w:p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Пионерский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2018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 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2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clear" w:color="auto" w:fill="ffffff"/>
              </w:rPr>
            </w:pP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Проект расширения Панамского канала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серия комбинированных ячеистых коффердамов  для плотины Боринкен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 xml:space="preserve"> Контакт с морской водой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2018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17000 </w:t>
            </w:r>
            <w:r>
              <w:rPr>
                <w:shd w:val="nil" w:color="auto" w:fill="auto"/>
                <w:rtl w:val="0"/>
                <w:lang w:val="ru-RU"/>
              </w:rPr>
              <w:t>тонн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PS-31, PZC-26 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18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Строительство терминала круизных судов в Стамбуле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Контакт с морской водой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.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2018-2019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en-US"/>
              </w:rPr>
              <w:t>LPB180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АЭС Руппур 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, 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Бангладэш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 xml:space="preserve">ШТС </w:t>
            </w:r>
            <w:r>
              <w:rPr>
                <w:shd w:val="nil" w:color="auto" w:fill="auto"/>
                <w:rtl w:val="0"/>
                <w:lang w:val="ru-RU"/>
              </w:rPr>
              <w:t>1420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Звездочка 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Большой камень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г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Владивосток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Шпунт Ларсена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Звезда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- 35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СРЗ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г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Мурманск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ШТС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ЕКС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-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г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Волгоград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2019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ШТС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14:textFill>
                  <w14:solidFill>
                    <w14:srgbClr w14:val="666666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ЕТС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 xml:space="preserve">- 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г</w:t>
            </w:r>
            <w:r>
              <w:rPr>
                <w:rFonts w:ascii="Arial" w:hAnsi="Arial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.</w:t>
            </w: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Санкт – Петербург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666666"/>
                <w:sz w:val="21"/>
                <w:szCs w:val="21"/>
                <w:u w:color="666666"/>
                <w:shd w:val="clear" w:color="auto" w:fill="ffffff"/>
                <w:rtl w:val="0"/>
                <w:lang w:val="ru-RU"/>
                <w14:textFill>
                  <w14:solidFill>
                    <w14:srgbClr w14:val="666666"/>
                  </w14:solidFill>
                </w14:textFill>
              </w:rPr>
              <w:t>Кессон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2020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Шпунт Ларсена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95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ООО  Трест Запсибгидрострой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-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Пермский край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Добрянский р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-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он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ст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.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>Пальники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666666"/>
                <w:spacing w:val="0"/>
                <w:kern w:val="0"/>
                <w:position w:val="0"/>
                <w:sz w:val="21"/>
                <w:szCs w:val="21"/>
                <w:u w:val="none" w:color="666666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666666"/>
                  </w14:solidFill>
                </w14:textFill>
              </w:rPr>
              <w:t xml:space="preserve">Строительство автодороги 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Трубошпунт</w:t>
            </w:r>
          </w:p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6" w:hRule="atLeast"/>
        </w:trPr>
        <w:tc>
          <w:tcPr>
            <w:tcW w:type="dxa" w:w="3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